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A9" w:rsidRPr="00CD21A9" w:rsidRDefault="00CD21A9" w:rsidP="00CD21A9">
      <w:pPr>
        <w:shd w:val="clear" w:color="auto" w:fill="FFFFFF"/>
        <w:spacing w:before="536" w:after="536" w:line="240" w:lineRule="auto"/>
        <w:outlineLvl w:val="1"/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val="kk-KZ" w:eastAsia="ru-RU"/>
        </w:rPr>
      </w:pPr>
      <w:r w:rsidRPr="00CD21A9">
        <w:rPr>
          <w:rFonts w:ascii="Segoe UI" w:eastAsia="Times New Roman" w:hAnsi="Segoe UI" w:cs="Segoe UI"/>
          <w:b/>
          <w:bCs/>
          <w:color w:val="000000"/>
          <w:spacing w:val="-6"/>
          <w:sz w:val="36"/>
          <w:szCs w:val="36"/>
          <w:lang w:val="kk-KZ" w:eastAsia="ru-RU"/>
        </w:rPr>
        <w:t>Медиа-зерттеу дегеніміз не?</w:t>
      </w:r>
    </w:p>
    <w:p w:rsidR="00CD21A9" w:rsidRPr="00CD21A9" w:rsidRDefault="00CD21A9" w:rsidP="00CD21A9">
      <w:pPr>
        <w:shd w:val="clear" w:color="auto" w:fill="FFFFFF"/>
        <w:spacing w:before="536" w:after="536" w:line="240" w:lineRule="auto"/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</w:pPr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Сәйкес </w:t>
      </w:r>
      <w:hyperlink r:id="rId5" w:tgtFrame="_blank" w:history="1">
        <w:r w:rsidRPr="00CD21A9">
          <w:rPr>
            <w:rFonts w:ascii="Space Grotesk" w:eastAsia="Times New Roman" w:hAnsi="Space Grotesk" w:cs="Times New Roman"/>
            <w:b/>
            <w:bCs/>
            <w:color w:val="A36820"/>
            <w:sz w:val="30"/>
            <w:u w:val="single"/>
            <w:lang w:val="kk-KZ" w:eastAsia="ru-RU"/>
          </w:rPr>
          <w:t>Уикипедия</w:t>
        </w:r>
      </w:hyperlink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, медиа зерттеулер дегеніміз - әртүрлі бұқаралық ақпарат құралдарының мазмұны, тарихы және әсерлерімен айналысатын оқу пәні мен саласы; атап айтқанда, бұқаралық ақпарат құралдары.</w:t>
      </w:r>
    </w:p>
    <w:p w:rsidR="00CD21A9" w:rsidRPr="00CD21A9" w:rsidRDefault="00CD21A9" w:rsidP="00CD21A9">
      <w:pPr>
        <w:shd w:val="clear" w:color="auto" w:fill="FFFFFF"/>
        <w:spacing w:before="536" w:after="536" w:line="240" w:lineRule="auto"/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</w:pPr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Медиа зерттеулер дәстүрлерге сүйене алады </w:t>
      </w:r>
      <w:r w:rsidR="00303157" w:rsidRPr="00CD21A9">
        <w:rPr>
          <w:rFonts w:ascii="Space Grotesk" w:eastAsia="Times New Roman" w:hAnsi="Space Grotesk" w:cs="Times New Roman"/>
          <w:color w:val="121416"/>
          <w:sz w:val="30"/>
          <w:szCs w:val="30"/>
          <w:lang w:eastAsia="ru-RU"/>
        </w:rPr>
        <w:fldChar w:fldCharType="begin"/>
      </w:r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instrText xml:space="preserve"> HYPERLINK "https://worldscholarshipforum.com/kk/%D3%99%D0%BB%D0%B5%D1%83%D0%BC%D0%B5%D1%82%D1%82%D1%96%D0%BA-%D2%93%D1%8B%D0%BB%D1%8B%D0%BC%D0%B4%D0%B0%D1%80-%D0%BC%D0%B0%D0%B3%D0%B8%D1%81%D1%82%D1%80%D0%B0%D0%BD%D1%82%D1%82%D0%B0%D1%80%D1%8B%D0%BD%D1%8B%D2%A3-%D1%88%D3%99%D0%BA%D1%96%D1%80%D1%82%D0%B0%D2%9B%D1%8B%D1%81%D1%8B/" \t "_blank" </w:instrText>
      </w:r>
      <w:r w:rsidR="00303157" w:rsidRPr="00CD21A9">
        <w:rPr>
          <w:rFonts w:ascii="Space Grotesk" w:eastAsia="Times New Roman" w:hAnsi="Space Grotesk" w:cs="Times New Roman"/>
          <w:color w:val="121416"/>
          <w:sz w:val="30"/>
          <w:szCs w:val="30"/>
          <w:lang w:eastAsia="ru-RU"/>
        </w:rPr>
        <w:fldChar w:fldCharType="separate"/>
      </w:r>
      <w:r w:rsidRPr="00CD21A9">
        <w:rPr>
          <w:rFonts w:ascii="Space Grotesk" w:eastAsia="Times New Roman" w:hAnsi="Space Grotesk" w:cs="Times New Roman"/>
          <w:b/>
          <w:bCs/>
          <w:color w:val="A36820"/>
          <w:sz w:val="30"/>
          <w:u w:val="single"/>
          <w:lang w:val="kk-KZ" w:eastAsia="ru-RU"/>
        </w:rPr>
        <w:t>әлеуметтік ғылымдар</w:t>
      </w:r>
      <w:r w:rsidRPr="00CD21A9">
        <w:rPr>
          <w:rFonts w:ascii="Space Grotesk" w:eastAsia="Times New Roman" w:hAnsi="Space Grotesk" w:cs="Times New Roman"/>
          <w:color w:val="A36820"/>
          <w:sz w:val="30"/>
          <w:u w:val="single"/>
          <w:lang w:val="kk-KZ" w:eastAsia="ru-RU"/>
        </w:rPr>
        <w:t> </w:t>
      </w:r>
      <w:r w:rsidR="00303157" w:rsidRPr="00CD21A9">
        <w:rPr>
          <w:rFonts w:ascii="Space Grotesk" w:eastAsia="Times New Roman" w:hAnsi="Space Grotesk" w:cs="Times New Roman"/>
          <w:color w:val="121416"/>
          <w:sz w:val="30"/>
          <w:szCs w:val="30"/>
          <w:lang w:eastAsia="ru-RU"/>
        </w:rPr>
        <w:fldChar w:fldCharType="end"/>
      </w:r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және </w:t>
      </w:r>
      <w:hyperlink r:id="rId6" w:tgtFrame="_blank" w:history="1">
        <w:r w:rsidRPr="00CD21A9">
          <w:rPr>
            <w:rFonts w:ascii="Space Grotesk" w:eastAsia="Times New Roman" w:hAnsi="Space Grotesk" w:cs="Times New Roman"/>
            <w:b/>
            <w:bCs/>
            <w:color w:val="A36820"/>
            <w:sz w:val="30"/>
            <w:u w:val="single"/>
            <w:lang w:val="kk-KZ" w:eastAsia="ru-RU"/>
          </w:rPr>
          <w:t>гуманитарлық ғылымдар</w:t>
        </w:r>
      </w:hyperlink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, бірақ көбінесе оның негізгі пәндерінен бұқаралық коммуникация, коммуникация, коммуникация ғылымдары және коммуникациялар.</w:t>
      </w:r>
    </w:p>
    <w:p w:rsidR="00CD21A9" w:rsidRPr="00CD21A9" w:rsidRDefault="00CD21A9" w:rsidP="00CD21A9">
      <w:pPr>
        <w:shd w:val="clear" w:color="auto" w:fill="FFFFFF"/>
        <w:spacing w:before="536" w:after="536" w:line="240" w:lineRule="auto"/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</w:pPr>
      <w:r w:rsidRPr="00CD21A9">
        <w:rPr>
          <w:rFonts w:ascii="Space Grotesk" w:eastAsia="Times New Roman" w:hAnsi="Space Grotesk" w:cs="Times New Roman"/>
          <w:color w:val="121416"/>
          <w:sz w:val="30"/>
          <w:szCs w:val="30"/>
          <w:lang w:val="kk-KZ" w:eastAsia="ru-RU"/>
        </w:rPr>
        <w:t>Мұны медиа саланың функционалдығы мен олардың не үшін қолданылатындығын теориялық және практикалық зерттеу деп анықтауға болады. Сонымен қатар, медиа зерттеулер медиа институттарын, олардың модельдерін - өткен және қазіргі уақытты</w:t>
      </w:r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Theme="minorHAnsi" w:hAnsiTheme="minorHAnsi"/>
          <w:color w:val="121416"/>
          <w:sz w:val="30"/>
          <w:szCs w:val="30"/>
          <w:lang w:val="kk-KZ"/>
        </w:rPr>
      </w:pPr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  <w:lang w:val="kk-KZ"/>
        </w:rPr>
      </w:pPr>
      <w:r w:rsidRPr="00CD21A9">
        <w:rPr>
          <w:rFonts w:ascii="Space Grotesk" w:hAnsi="Space Grotesk"/>
          <w:color w:val="121416"/>
          <w:sz w:val="30"/>
          <w:szCs w:val="30"/>
          <w:lang w:val="kk-KZ"/>
        </w:rPr>
        <w:t>және оның қоғамға қалай әсер ететінін зерттеуге тырысады.</w:t>
      </w:r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  <w:lang w:val="kk-KZ"/>
        </w:rPr>
      </w:pPr>
      <w:r w:rsidRPr="00CD21A9">
        <w:rPr>
          <w:rFonts w:ascii="Space Grotesk" w:hAnsi="Space Grotesk"/>
          <w:color w:val="121416"/>
          <w:sz w:val="30"/>
          <w:szCs w:val="30"/>
          <w:lang w:val="kk-KZ"/>
        </w:rPr>
        <w:t>Сонымен қатар, ол бұқаралық ақпарат құралдарының адамдардың жеке өмірі мен іс-әрекетіне қалай әсер ететіні туралы сұрақтарға жауап береді. Медиа-зерттеулердің негізгі бағыттары жаңалықтарды жариялаудың саяси пікірлерге және кинодағы зорлық-зомбылық қоғамдастықтардың өзара іс-қимылына қалай әсер ететіні сияқты тақырыптарды қарастырады.</w:t>
      </w:r>
    </w:p>
    <w:p w:rsidR="00CD21A9" w:rsidRP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  <w:lang w:val="kk-KZ"/>
        </w:rPr>
      </w:pPr>
      <w:r w:rsidRPr="00CD21A9">
        <w:rPr>
          <w:rStyle w:val="a4"/>
          <w:rFonts w:ascii="Segoe UI" w:hAnsi="Segoe UI" w:cs="Segoe UI"/>
          <w:b/>
          <w:bCs/>
          <w:color w:val="000000"/>
          <w:spacing w:val="-6"/>
          <w:lang w:val="kk-KZ"/>
        </w:rPr>
        <w:t>Неліктен мен медиа зерттеулерді оқып үйренуім керек?</w:t>
      </w:r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  <w:lang w:val="kk-KZ"/>
        </w:rPr>
      </w:pPr>
      <w:r w:rsidRPr="00CD21A9">
        <w:rPr>
          <w:rFonts w:ascii="Space Grotesk" w:hAnsi="Space Grotesk"/>
          <w:color w:val="121416"/>
          <w:sz w:val="30"/>
          <w:szCs w:val="30"/>
          <w:lang w:val="kk-KZ"/>
        </w:rPr>
        <w:t>Жоғарыда айтылғандай, медиа зерттеулер сізді бұқаралық ақпарат құралдарына толықтай ашады. Бұл бұқаралық ақпарат құралдарының құрылымынан, стилінен және үлгісінен бастап, оның ыңғайлылығына дейін.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lastRenderedPageBreak/>
        <w:t>Курстар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барысында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студенттер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мекемелер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арналарды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талдайды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өткен мен қазіргі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кездегі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ауытқуларды анықтайды және цифрлық дәуірдің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ұйымдардың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тәсілін қалай өзгерткенін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зерттейді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gt-block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фильмдер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деректі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фильмдер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мобильді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бұқаралық ақпарат құралдары, радио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технологиялар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т.б. </w:t>
      </w:r>
      <w:hyperlink r:id="rId7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 xml:space="preserve">видео </w:t>
        </w:r>
        <w:proofErr w:type="spellStart"/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ойындары</w:t>
        </w:r>
        <w:proofErr w:type="spellEnd"/>
      </w:hyperlink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Қорытындылай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келе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бұқаралық ақпарат құралдарын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бұқаралық ақпарат құралдарының қалай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істейтіні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оны қазіргі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заманда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қалай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пайдалану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керектігі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туралы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нақты түсінік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береді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</w:rPr>
      </w:pP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Медиа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зерттеулер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бағдарламасынан не күтуім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керек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>?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>«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Media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study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» дәрежесі әртүрлі бұқаралық ақпарат құралдарының (әсіресе бұқаралық ақпарат құралдарының) мазмұнын,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тарихын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қоғамға әсерін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зерттейді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БАҚ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екі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санатқа бөлінеді: сандық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әйтпесе қазіргі заманғы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дәстүрлі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Медиа-зерттеулерде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студенттер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жүйелер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арналарды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талдайды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өткен мен қазіргі уақыттың арасындағы айырмашылықтарды анықтап, цифрлық ғасырдың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ұйымдардың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тәсілін қалай өзгерткенін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зерттейді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Сондықтан,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медиа-зерттеулер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төрт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негізгі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тұжырымдамаларға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назар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аударады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:</w:t>
      </w:r>
    </w:p>
    <w:p w:rsidR="00CD21A9" w:rsidRDefault="00CD21A9" w:rsidP="00CD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тілі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- мәтінді,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кескінді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аудио және т.б. арқылы мағынаны құрудың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хабарлама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жіберудің әртүрлі тәсілдері.</w:t>
      </w:r>
    </w:p>
    <w:p w:rsidR="00CD21A9" w:rsidRDefault="00CD21A9" w:rsidP="00CD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Өкілдік - әртүрлі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институттар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оқиғаны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жағдайды қалай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аударады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сипаттайды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Аудитория - бұқаралық ақпарат құралын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кім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пайдаланатынын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не үшін және мақсатты аудиторияға ұнайтын мазмұнды қалай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дамыту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керектігін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түсіну.</w:t>
      </w:r>
    </w:p>
    <w:p w:rsidR="00CD21A9" w:rsidRDefault="00CD21A9" w:rsidP="00CD2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Институт - бұқаралық ақпарат құралдарын құратын және олардың қаржыландыруы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идеологиясы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олардың жұмысына қалай әсер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ететін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ұйымдар.</w:t>
      </w:r>
    </w:p>
    <w:p w:rsid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</w:rPr>
      </w:pP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Медиа-зерттеулер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басқа пәндерге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байланысты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ма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>?</w:t>
      </w:r>
    </w:p>
    <w:p w:rsidR="00CD21A9" w:rsidRDefault="00CD21A9" w:rsidP="00CD21A9">
      <w:pPr>
        <w:pStyle w:val="gt-block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Медиа-зерттеу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- жалпыға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бірдей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дәреже, пәндерге қатысты </w:t>
      </w:r>
      <w:hyperlink r:id="rId8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антропология</w:t>
        </w:r>
      </w:hyperlink>
      <w:r>
        <w:rPr>
          <w:rFonts w:ascii="Space Grotesk" w:hAnsi="Space Grotesk"/>
          <w:color w:val="121416"/>
          <w:sz w:val="30"/>
          <w:szCs w:val="30"/>
        </w:rPr>
        <w:t>, </w:t>
      </w:r>
      <w:hyperlink r:id="rId9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Психология</w:t>
        </w:r>
      </w:hyperlink>
      <w:r>
        <w:rPr>
          <w:rFonts w:ascii="Space Grotesk" w:hAnsi="Space Grotesk"/>
          <w:color w:val="121416"/>
          <w:sz w:val="30"/>
          <w:szCs w:val="30"/>
        </w:rPr>
        <w:t>, Мәдениеттану және </w:t>
      </w:r>
      <w:hyperlink r:id="rId10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Саясаттану</w:t>
        </w:r>
      </w:hyperlink>
      <w:r>
        <w:rPr>
          <w:rFonts w:ascii="Space Grotesk" w:hAnsi="Space Grotesk"/>
          <w:color w:val="121416"/>
          <w:sz w:val="30"/>
          <w:szCs w:val="30"/>
        </w:rPr>
        <w:t xml:space="preserve">. Соған қарамастан,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кез-келген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медиа-пәндерді таңдауға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назар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аудара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>қарым-қатынас </w:t>
      </w:r>
    </w:p>
    <w:p w:rsidR="00CD21A9" w:rsidRDefault="00303157" w:rsidP="00CD2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hyperlink r:id="rId11" w:tgtFrame="_blank" w:history="1">
        <w:proofErr w:type="spellStart"/>
        <w:r w:rsidR="00CD21A9"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Social</w:t>
        </w:r>
        <w:proofErr w:type="spellEnd"/>
        <w:r w:rsidR="00CD21A9"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 xml:space="preserve"> </w:t>
        </w:r>
        <w:proofErr w:type="spellStart"/>
        <w:r w:rsidR="00CD21A9"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Media</w:t>
        </w:r>
        <w:proofErr w:type="spellEnd"/>
      </w:hyperlink>
      <w:r w:rsidR="00CD21A9">
        <w:rPr>
          <w:rStyle w:val="a4"/>
          <w:rFonts w:ascii="Space Grotesk" w:hAnsi="Space Grotesk"/>
          <w:color w:val="121416"/>
          <w:sz w:val="30"/>
          <w:szCs w:val="30"/>
        </w:rPr>
        <w:t> </w:t>
      </w:r>
    </w:p>
    <w:p w:rsidR="00CD21A9" w:rsidRDefault="00303157" w:rsidP="00CD2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hyperlink r:id="rId12" w:tgtFrame="_blank" w:history="1">
        <w:r w:rsidR="00CD21A9"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Журналистика </w:t>
        </w:r>
      </w:hyperlink>
    </w:p>
    <w:p w:rsidR="00CD21A9" w:rsidRDefault="00CD21A9" w:rsidP="00CD2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Жариялау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редакциялау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 </w:t>
      </w:r>
    </w:p>
    <w:p w:rsidR="00CD21A9" w:rsidRDefault="00CD21A9" w:rsidP="00CD2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Кино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 </w:t>
      </w:r>
    </w:p>
    <w:p w:rsid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</w:rPr>
      </w:pP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Медиа-зерттеу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дәрежесімен не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істей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аламын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>?</w:t>
      </w:r>
    </w:p>
    <w:p w:rsidR="00CD21A9" w:rsidRDefault="00CD21A9" w:rsidP="00CD21A9">
      <w:pPr>
        <w:pStyle w:val="gt-block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>Медицина саласындағы ғылыми дәрежесімен жұмыс көп</w:t>
      </w:r>
      <w:r>
        <w:rPr>
          <w:rStyle w:val="a4"/>
          <w:rFonts w:ascii="Space Grotesk" w:hAnsi="Space Grotesk"/>
          <w:color w:val="121416"/>
          <w:sz w:val="30"/>
          <w:szCs w:val="30"/>
        </w:rPr>
        <w:t> </w:t>
      </w:r>
      <w:hyperlink r:id="rId13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мүмкіндіктері</w:t>
        </w:r>
      </w:hyperlink>
      <w:r>
        <w:rPr>
          <w:rFonts w:ascii="Space Grotesk" w:hAnsi="Space Grotesk"/>
          <w:color w:val="121416"/>
          <w:sz w:val="30"/>
          <w:szCs w:val="30"/>
        </w:rPr>
        <w:t xml:space="preserve"> және мансаптық болашақ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сіздерге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ашық. Медиа-зерттеулердің түлектері жұмысқа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орналасу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мүмкіндіктерін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таба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 </w:t>
      </w:r>
      <w:hyperlink r:id="rId14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Маркетинг</w:t>
        </w:r>
      </w:hyperlink>
      <w:r>
        <w:rPr>
          <w:rFonts w:ascii="Space Grotesk" w:hAnsi="Space Grotesk"/>
          <w:color w:val="121416"/>
          <w:sz w:val="30"/>
          <w:szCs w:val="30"/>
        </w:rPr>
        <w:t>, </w:t>
      </w:r>
      <w:proofErr w:type="spellStart"/>
      <w:r>
        <w:rPr>
          <w:rStyle w:val="a4"/>
          <w:rFonts w:ascii="Space Grotesk" w:hAnsi="Space Grotesk"/>
          <w:color w:val="121416"/>
          <w:sz w:val="30"/>
          <w:szCs w:val="30"/>
        </w:rPr>
        <w:t>Радиохабар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, </w:t>
      </w:r>
      <w:hyperlink r:id="rId15" w:tgtFrame="_blank" w:history="1">
        <w:r>
          <w:rPr>
            <w:rStyle w:val="a5"/>
            <w:rFonts w:ascii="Space Grotesk" w:hAnsi="Space Grotesk"/>
            <w:b/>
            <w:bCs/>
            <w:color w:val="A36820"/>
            <w:sz w:val="30"/>
            <w:szCs w:val="30"/>
          </w:rPr>
          <w:t>Photography</w:t>
        </w:r>
      </w:hyperlink>
      <w:r>
        <w:rPr>
          <w:rFonts w:ascii="Space Grotesk" w:hAnsi="Space Grotesk"/>
          <w:color w:val="121416"/>
          <w:sz w:val="30"/>
          <w:szCs w:val="30"/>
        </w:rPr>
        <w:t xml:space="preserve">және басқа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салалар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Дегенмен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ең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танымал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зерттеулердің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бірнеше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мансабы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олардың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жылдық жалақысы: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r>
        <w:rPr>
          <w:rFonts w:ascii="Segoe UI" w:hAnsi="Segoe UI" w:cs="Segoe UI"/>
          <w:color w:val="000000"/>
          <w:spacing w:val="-6"/>
        </w:rPr>
        <w:t xml:space="preserve">БАҚ </w:t>
      </w:r>
      <w:proofErr w:type="spellStart"/>
      <w:r>
        <w:rPr>
          <w:rFonts w:ascii="Segoe UI" w:hAnsi="Segoe UI" w:cs="Segoe UI"/>
          <w:color w:val="000000"/>
          <w:spacing w:val="-6"/>
        </w:rPr>
        <w:t>зерттеушісі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Бағдарлама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зерттеушісі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теледидар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радио, фильм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онлайн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жобаның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продюсері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өндірістік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тобына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қолдау көрсетесіз.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бағдарламалар үшін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контактілер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салымшылардың көздерін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 өз идеяларыңызды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енгізіп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орналасқан жеріңіз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бойынша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жасайсыз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зерттеушінің жұмысы бағдарлама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барысында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болатын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барлық нәрсені ұйымдастыруды,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жоспарлауды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қамтиды. Бұл ақпаратты жинауға және растауға,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мысалы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кіммен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сұхбаттасуға болатындығы,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егер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түсірілім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тобы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бюджетке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жететін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болса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орналасу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орны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басқалары қажет.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Телевизиялық бағдарламада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кіші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ғылыми қызметкердің жалақысының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негізгі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ставкалары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400 сағаттық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аптасына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48 фунт стерлинг құрайды. Тәжірибесі бар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зерттеушілер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аптасына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650 сағат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ішінде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шамамен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48 фунт стерлинг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табады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-6"/>
        </w:rPr>
        <w:t>Теледидар</w:t>
      </w:r>
      <w:proofErr w:type="spellEnd"/>
      <w:r>
        <w:rPr>
          <w:rFonts w:ascii="Segoe UI" w:hAnsi="Segoe UI" w:cs="Segoe UI"/>
          <w:color w:val="000000"/>
          <w:spacing w:val="-6"/>
        </w:rPr>
        <w:t xml:space="preserve"> / фильм / видео </w:t>
      </w:r>
      <w:proofErr w:type="spellStart"/>
      <w:r>
        <w:rPr>
          <w:rFonts w:ascii="Segoe UI" w:hAnsi="Segoe UI" w:cs="Segoe UI"/>
          <w:color w:val="000000"/>
          <w:spacing w:val="-6"/>
        </w:rPr>
        <w:t>продюсері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Теледидар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фильм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видео өндірушісі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концепциядан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бастап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аяқталуға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өндірістің барлық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элементтерін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бақылайды,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маркетинг пен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тарату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процесінде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байланыстырылуы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жобаға қатысқан барлық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адамдар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шығармашылық және тұрақты жұмыс жағдайын қамтамасыз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ету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студияда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басқа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жерде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режиссерлармен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басқа өндірістік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персоналмен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тығыз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байланыста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жасайсыз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Көмекші өндірушілердің жалақысы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шамамен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18,000 - 25,000 фунт стерлинг аралығында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болуы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Кейінірек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қосымша тәжірибе қосқанда, жалақы 40,000 - 55,000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стерлингке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жетуі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 Ведомство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басшылары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60,000 80,000-нан XNUMX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XNUMX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стерлингке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үстеме ақы ала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r>
        <w:rPr>
          <w:rFonts w:ascii="Segoe UI" w:hAnsi="Segoe UI" w:cs="Segoe UI"/>
          <w:color w:val="000000"/>
          <w:spacing w:val="-6"/>
        </w:rPr>
        <w:t xml:space="preserve">Қоғаммен </w:t>
      </w:r>
      <w:proofErr w:type="spellStart"/>
      <w:r>
        <w:rPr>
          <w:rFonts w:ascii="Segoe UI" w:hAnsi="Segoe UI" w:cs="Segoe UI"/>
          <w:color w:val="000000"/>
          <w:spacing w:val="-6"/>
        </w:rPr>
        <w:t>байланыс</w:t>
      </w:r>
      <w:proofErr w:type="spellEnd"/>
      <w:r>
        <w:rPr>
          <w:rFonts w:ascii="Segoe UI" w:hAnsi="Segoe UI" w:cs="Segoe UI"/>
          <w:color w:val="000000"/>
          <w:spacing w:val="-6"/>
        </w:rPr>
        <w:t xml:space="preserve"> жөніндегі </w:t>
      </w:r>
      <w:proofErr w:type="spellStart"/>
      <w:r>
        <w:rPr>
          <w:rFonts w:ascii="Segoe UI" w:hAnsi="Segoe UI" w:cs="Segoe UI"/>
          <w:color w:val="000000"/>
          <w:spacing w:val="-6"/>
        </w:rPr>
        <w:t>маман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Мансап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қоғамдық қатынастар (PR) -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беделді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басқаруға қатысты.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бұл сіздің клиенттеріңізді түсіну мен қолдауды,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пікірлер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мінез-құлықтарды басқаруға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тырысуды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қамтиды.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PR қызметкері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өзіңіздің клиенттеріңіздің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беделін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қалыптастыру, қолдау және басқару үшін барлық ақпарат құралдары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коммуникацияларды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қолданасыз. Олардың қатарына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мемлекеттік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органдардан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қызметтерден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бастап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кәсіпкерлер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ерікті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ұйымдар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кіреді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 мен оның қоғамы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арасында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ізгі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ниет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пен түсіністік құру және қолдау мақсатында мақсатты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аудиторияны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анықтау үшін көбінесе үшінші тараптардың мақұлдауын қолдана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отырып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негізгі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хабарламалармен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бөлісуге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жауаптысыз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PR көмекшісінің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жалақы ауқымы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шамамен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18,000 - 20,000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құрайды.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Егер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PR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офицері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болғыңыз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келсе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бұл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мектеп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бітіру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деңгейінің әдеттегі рөлі. PR қызметкерлерінің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жалақысы 22,000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фунттан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28,000 фунтқа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болуы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 Қосылған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бірнеше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жылдық тәжірибемен жалақы 40,000 XNUMX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стерлингтен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асуы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PR-менеджер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корпоративті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жөніндегі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жетекші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лауазымдардағы қызметкерлердің жалақысы 40,000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стерлингтен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100,000 XNUMX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стерлингке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r>
        <w:rPr>
          <w:rFonts w:ascii="Segoe UI" w:hAnsi="Segoe UI" w:cs="Segoe UI"/>
          <w:color w:val="000000"/>
          <w:spacing w:val="-6"/>
        </w:rPr>
        <w:t xml:space="preserve">Сандық </w:t>
      </w:r>
      <w:proofErr w:type="spellStart"/>
      <w:r>
        <w:rPr>
          <w:rFonts w:ascii="Segoe UI" w:hAnsi="Segoe UI" w:cs="Segoe UI"/>
          <w:color w:val="000000"/>
          <w:spacing w:val="-6"/>
        </w:rPr>
        <w:t>маркетолог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Медиа-зертхананың түлегі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сандық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маркетолог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жасай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Негізінде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цифрлық маркетологтың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міндеті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- Интернет пен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мобильді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технологияны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қолдана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отырып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сандық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каналдар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арқылы өнімдер мен қызметтерді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жылжыту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Цифрлық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маркетолог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рөлінде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ұйымның көп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арналы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байланыс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жоспарларын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құруға қатысасыз және жұмыс берушінің мөлшері мен сұранысына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байланысты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бірнеше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бағытта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істей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бірнеше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бағытта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мамандандырыласыз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Магистрлік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маркетинг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схемалары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цифрлық маркетинг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бойынша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көмекші сияқты деңгейдегі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лауазымдар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жалақы диапазоны 18,000 - 22,000 фунт стерлинг құрайды. Тәжірибелі сандық офицер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цифрлық үйлестіруші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30,000 40,000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стерлингке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ақша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таба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Үлкен менеджмент рөлінде бұл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сізге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XNUMX фунт стерлинг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-6"/>
        </w:rPr>
        <w:t>Медиа</w:t>
      </w:r>
      <w:proofErr w:type="spellEnd"/>
      <w:r>
        <w:rPr>
          <w:rFonts w:ascii="Segoe UI" w:hAnsi="Segoe UI" w:cs="Segoe UI"/>
          <w:color w:val="000000"/>
          <w:spacing w:val="-6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6"/>
        </w:rPr>
        <w:t>жоспарлаушы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Медиа-жоспарлаушының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міндеті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- қандай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медиа-платформалар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сіздің клиенттің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брендін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өнімін мақсатты аудиторияға жақсы сататындығын анықтау.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жарнамалық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агенттіктерде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медиа-жоспарлау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сатып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агенттіктерінде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жұмыс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істейсіз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жарнамалық кампаниялардың күшін көптеген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платформалар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арқылы көбейту үшін.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науқанның мақсатты аудиторияға дұрыс әсер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етуін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қамтамасыз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ету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сәйкес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стратегияларды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жасау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шығармашылық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ойлау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зерттеуді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қолданасыз. Сондай-ақ,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клиенттің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бренді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туралы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хабардарлықты қалыптастырудың ең қолайлы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орталарын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білу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үшін медиа-коммуникациялық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платформалар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туралы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білімді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қолданасыз.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Кіші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ассистент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негізгі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жоспарлаушы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/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сатып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алушы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позицияларының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орташа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бастапқы жалақысы 15,000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фунттан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22,000 фунтқа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дейін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Көпжылдық тәжірибесі бар және басқарушылық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немесе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топтық көшбасшы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міндеттері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медиа-жоспарлаушы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ретінде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жалақы 25,000-40,000 мың фунт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стерлингті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құрайды.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Үлкен деңгейлерде жалақы айтарлықтай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ерекшеленеді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бірақ 50,000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фунттан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асуы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мүмкін. Өте жоғары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лауазымда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80,000 фунт стерлинг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табуды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күтуіңіз мүмкін.</w:t>
      </w:r>
    </w:p>
    <w:p w:rsidR="00CD21A9" w:rsidRDefault="00CD21A9" w:rsidP="00CD21A9">
      <w:pPr>
        <w:pStyle w:val="3"/>
        <w:shd w:val="clear" w:color="auto" w:fill="FFFFFF"/>
        <w:spacing w:before="536" w:after="536"/>
        <w:rPr>
          <w:rFonts w:ascii="Segoe UI" w:hAnsi="Segoe UI" w:cs="Segoe UI"/>
          <w:color w:val="000000"/>
          <w:spacing w:val="-6"/>
          <w:sz w:val="27"/>
          <w:szCs w:val="27"/>
        </w:rPr>
      </w:pPr>
      <w:proofErr w:type="spellStart"/>
      <w:r>
        <w:rPr>
          <w:rFonts w:ascii="Segoe UI" w:hAnsi="Segoe UI" w:cs="Segoe UI"/>
          <w:color w:val="000000"/>
          <w:spacing w:val="-6"/>
        </w:rPr>
        <w:t>Веб</w:t>
      </w:r>
      <w:proofErr w:type="spellEnd"/>
      <w:r>
        <w:rPr>
          <w:rFonts w:ascii="Segoe UI" w:hAnsi="Segoe UI" w:cs="Segoe UI"/>
          <w:color w:val="000000"/>
          <w:spacing w:val="-6"/>
        </w:rPr>
        <w:t xml:space="preserve"> мазмұны </w:t>
      </w:r>
      <w:proofErr w:type="spellStart"/>
      <w:r>
        <w:rPr>
          <w:rFonts w:ascii="Segoe UI" w:hAnsi="Segoe UI" w:cs="Segoe UI"/>
          <w:color w:val="000000"/>
          <w:spacing w:val="-6"/>
        </w:rPr>
        <w:t>реттеушісі</w:t>
      </w:r>
      <w:proofErr w:type="spellEnd"/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r>
        <w:rPr>
          <w:rFonts w:ascii="Space Grotesk" w:hAnsi="Space Grotesk"/>
          <w:color w:val="121416"/>
          <w:sz w:val="30"/>
          <w:szCs w:val="30"/>
        </w:rPr>
        <w:t xml:space="preserve">Веб-мазмұн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менеджерлері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веб-сайттың мазмұны жақсы құрылымдалғандығына және оны табуға оңай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екендігіне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барлық маңызды тақырыптарды қамтуы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заман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талабына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сай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дәл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болуы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арқылы пайдаланушылардың қажеттіліктерін қанағаттандыратындығына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кепілдік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береді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басқаратын мазмұнға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веб-беттер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суреттер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бейнелер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блог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жазбалары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қонақтар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туралы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мақалалар,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шолулар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кейде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әлеуметтік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медиа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маркетинг көшірмелері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кіреді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Сонымен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қатар,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сайтты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өзіңіз көшіре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және өңдейсіз. Үлкен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сайттарда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сіз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басқа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жазушылар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редакторлардың жұмысын қадағалап, үйлестіруші, комиссар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жоба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менеджері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бола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аласыз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</w:rPr>
      </w:pPr>
      <w:proofErr w:type="spellStart"/>
      <w:r>
        <w:rPr>
          <w:rFonts w:ascii="Space Grotesk" w:hAnsi="Space Grotesk"/>
          <w:color w:val="121416"/>
          <w:sz w:val="30"/>
          <w:szCs w:val="30"/>
        </w:rPr>
        <w:t>Веб-контент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үйлестірушілерінің жалақысы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шамамен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20,000 - 25,000 фунт стерлинг құрайды.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Екінші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жағынан, тәжірибелі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веб-контент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үйлестірушілері, веб-мазмұнды басқарушылар және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веб-контент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менеджерлері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25,000 мен 40,000 фунт стерлинг аралығында жалақы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. Веб-контенттің аға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менеджерлері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мен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веб-сайт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менеджерлері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40,000 мен 50,000 фунт стерлинг аралығында ақша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таба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 xml:space="preserve"> </w:t>
      </w:r>
      <w:proofErr w:type="spellStart"/>
      <w:r>
        <w:rPr>
          <w:rFonts w:ascii="Space Grotesk" w:hAnsi="Space Grotesk"/>
          <w:color w:val="121416"/>
          <w:sz w:val="30"/>
          <w:szCs w:val="30"/>
        </w:rPr>
        <w:t>алады</w:t>
      </w:r>
      <w:proofErr w:type="spellEnd"/>
      <w:r>
        <w:rPr>
          <w:rFonts w:ascii="Space Grotesk" w:hAnsi="Space Grotesk"/>
          <w:color w:val="121416"/>
          <w:sz w:val="30"/>
          <w:szCs w:val="30"/>
        </w:rPr>
        <w:t>.</w:t>
      </w:r>
    </w:p>
    <w:p w:rsid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</w:rPr>
      </w:pP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Медиа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зерттеу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курсы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туралы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</w:t>
      </w:r>
      <w:proofErr w:type="spellStart"/>
      <w:r>
        <w:rPr>
          <w:rStyle w:val="a4"/>
          <w:rFonts w:ascii="Segoe UI" w:hAnsi="Segoe UI" w:cs="Segoe UI"/>
          <w:b/>
          <w:bCs/>
          <w:color w:val="000000"/>
          <w:spacing w:val="-6"/>
        </w:rPr>
        <w:t>жиі</w:t>
      </w:r>
      <w:proofErr w:type="spellEnd"/>
      <w:r>
        <w:rPr>
          <w:rStyle w:val="a4"/>
          <w:rFonts w:ascii="Segoe UI" w:hAnsi="Segoe UI" w:cs="Segoe UI"/>
          <w:b/>
          <w:bCs/>
          <w:color w:val="000000"/>
          <w:spacing w:val="-6"/>
        </w:rPr>
        <w:t xml:space="preserve"> қойылатын сұрақтар</w:t>
      </w:r>
    </w:p>
    <w:p w:rsidR="00CD21A9" w:rsidRDefault="00CD21A9" w:rsidP="00CD21A9">
      <w:pPr>
        <w:pStyle w:val="2"/>
        <w:spacing w:before="0" w:beforeAutospacing="0" w:after="240" w:afterAutospacing="0" w:line="288" w:lineRule="atLeast"/>
        <w:rPr>
          <w:rFonts w:ascii="Segoe UI" w:hAnsi="Segoe UI" w:cs="Segoe UI"/>
          <w:color w:val="000000"/>
          <w:spacing w:val="-6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Медиа-зерттеу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дегеніміз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не?</w:t>
      </w:r>
    </w:p>
    <w:p w:rsidR="00CD21A9" w:rsidRDefault="00CD21A9" w:rsidP="00CD21A9">
      <w:pPr>
        <w:pStyle w:val="has-large-font-size"/>
        <w:spacing w:before="0" w:beforeAutospacing="0" w:after="0" w:afterAutospacing="0"/>
      </w:pPr>
      <w:proofErr w:type="spellStart"/>
      <w:r>
        <w:t>Медиа</w:t>
      </w:r>
      <w:proofErr w:type="spellEnd"/>
      <w:r>
        <w:t xml:space="preserve">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дегеніміз</w:t>
      </w:r>
      <w:proofErr w:type="spellEnd"/>
      <w:r>
        <w:t xml:space="preserve"> - әртүрлі бұқаралық ақпарат құралдарының мазмұны, </w:t>
      </w:r>
      <w:proofErr w:type="spellStart"/>
      <w:r>
        <w:t>тарихы</w:t>
      </w:r>
      <w:proofErr w:type="spellEnd"/>
      <w:r>
        <w:t xml:space="preserve"> және әсерлерімен </w:t>
      </w:r>
      <w:proofErr w:type="spellStart"/>
      <w:r>
        <w:t>айналысатын</w:t>
      </w:r>
      <w:proofErr w:type="spellEnd"/>
      <w:r>
        <w:t xml:space="preserve"> оқу пәні мен </w:t>
      </w:r>
      <w:proofErr w:type="spellStart"/>
      <w:r>
        <w:t>саласы</w:t>
      </w:r>
      <w:proofErr w:type="spellEnd"/>
      <w:r>
        <w:t xml:space="preserve">; </w:t>
      </w:r>
      <w:proofErr w:type="spellStart"/>
      <w:r>
        <w:t>атап</w:t>
      </w:r>
      <w:proofErr w:type="spellEnd"/>
      <w:r>
        <w:t xml:space="preserve"> айтқанда, бұқаралық ақпарат құралдары.</w:t>
      </w:r>
    </w:p>
    <w:p w:rsidR="00CD21A9" w:rsidRDefault="00CD21A9" w:rsidP="00CD21A9">
      <w:pPr>
        <w:pStyle w:val="2"/>
        <w:spacing w:before="0" w:beforeAutospacing="0" w:after="240" w:afterAutospacing="0" w:line="288" w:lineRule="atLeast"/>
        <w:rPr>
          <w:rFonts w:ascii="Segoe UI" w:hAnsi="Segoe UI" w:cs="Segoe UI"/>
          <w:color w:val="000000"/>
          <w:spacing w:val="-6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Неліктен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мен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медиа-зерттеулерді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оқып үйренуім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керек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>?</w:t>
      </w:r>
    </w:p>
    <w:p w:rsidR="00CD21A9" w:rsidRDefault="00CD21A9" w:rsidP="00CD21A9">
      <w:pPr>
        <w:pStyle w:val="has-large-font-size"/>
        <w:spacing w:before="0" w:beforeAutospacing="0" w:after="0" w:afterAutospacing="0"/>
      </w:pPr>
      <w:proofErr w:type="spellStart"/>
      <w:r>
        <w:t>Медиа-зерттеулер</w:t>
      </w:r>
      <w:proofErr w:type="spellEnd"/>
      <w:r>
        <w:t xml:space="preserve"> </w:t>
      </w:r>
      <w:proofErr w:type="spellStart"/>
      <w:r>
        <w:t>сізді</w:t>
      </w:r>
      <w:proofErr w:type="spellEnd"/>
      <w:r>
        <w:t xml:space="preserve"> бұқаралық ақпарат құралдарына толықтай </w:t>
      </w:r>
      <w:proofErr w:type="spellStart"/>
      <w:r>
        <w:t>ашады</w:t>
      </w:r>
      <w:proofErr w:type="spellEnd"/>
      <w:r>
        <w:t xml:space="preserve">. Бұл </w:t>
      </w:r>
      <w:proofErr w:type="spellStart"/>
      <w:r>
        <w:t>сізге</w:t>
      </w:r>
      <w:proofErr w:type="spellEnd"/>
      <w:r>
        <w:t xml:space="preserve"> қазіргі </w:t>
      </w:r>
      <w:proofErr w:type="spellStart"/>
      <w:r>
        <w:t>заманда</w:t>
      </w:r>
      <w:proofErr w:type="spellEnd"/>
      <w:r>
        <w:t xml:space="preserve"> бұқаралық ақпарат құралдары қалай жұмыс </w:t>
      </w:r>
      <w:proofErr w:type="spellStart"/>
      <w:r>
        <w:t>істейтіні</w:t>
      </w:r>
      <w:proofErr w:type="spellEnd"/>
      <w:r>
        <w:t xml:space="preserve"> және оны қалай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керектігі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нақты түсінік </w:t>
      </w:r>
      <w:proofErr w:type="spellStart"/>
      <w:r>
        <w:t>береді</w:t>
      </w:r>
      <w:proofErr w:type="spellEnd"/>
      <w:r>
        <w:t>.</w:t>
      </w:r>
    </w:p>
    <w:p w:rsidR="00CD21A9" w:rsidRDefault="00CD21A9" w:rsidP="00CD21A9">
      <w:pPr>
        <w:pStyle w:val="2"/>
        <w:spacing w:before="0" w:beforeAutospacing="0" w:after="240" w:afterAutospacing="0" w:line="288" w:lineRule="atLeast"/>
        <w:rPr>
          <w:rFonts w:ascii="Segoe UI" w:hAnsi="Segoe UI" w:cs="Segoe UI"/>
          <w:color w:val="000000"/>
          <w:spacing w:val="-6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Медиа-зерттеу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дәрежесімен не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істей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аламын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>?</w:t>
      </w:r>
    </w:p>
    <w:p w:rsidR="00CD21A9" w:rsidRDefault="00CD21A9" w:rsidP="00CD21A9">
      <w:pPr>
        <w:pStyle w:val="has-large-font-size"/>
        <w:spacing w:before="0" w:beforeAutospacing="0" w:after="0" w:afterAutospacing="0"/>
      </w:pPr>
      <w:r>
        <w:t xml:space="preserve">Медицина саласындағы ғылыми дәрежесі бар, жұмысқа </w:t>
      </w:r>
      <w:proofErr w:type="spellStart"/>
      <w:r>
        <w:t>орналасу</w:t>
      </w:r>
      <w:proofErr w:type="spellEnd"/>
      <w:r>
        <w:t xml:space="preserve"> және мансаптық өсу мүмкіндіктері көп - БАҚ </w:t>
      </w:r>
      <w:proofErr w:type="spellStart"/>
      <w:r>
        <w:t>зерттеушісі</w:t>
      </w:r>
      <w:proofErr w:type="spellEnd"/>
      <w:r>
        <w:t xml:space="preserve">, қоғаммен </w:t>
      </w:r>
      <w:proofErr w:type="spellStart"/>
      <w:r>
        <w:t>байланыс</w:t>
      </w:r>
      <w:proofErr w:type="spellEnd"/>
      <w:r>
        <w:t xml:space="preserve"> жөніндегі </w:t>
      </w:r>
      <w:proofErr w:type="spellStart"/>
      <w:r>
        <w:t>маман</w:t>
      </w:r>
      <w:proofErr w:type="spellEnd"/>
      <w:r>
        <w:t xml:space="preserve">, сандық </w:t>
      </w:r>
      <w:proofErr w:type="spellStart"/>
      <w:r>
        <w:t>маркетолог</w:t>
      </w:r>
      <w:proofErr w:type="spellEnd"/>
      <w:r>
        <w:t xml:space="preserve">, ТВ / кино </w:t>
      </w:r>
      <w:proofErr w:type="spellStart"/>
      <w:r>
        <w:t>продюсері</w:t>
      </w:r>
      <w:proofErr w:type="spellEnd"/>
      <w:r>
        <w:t xml:space="preserve"> және т.б.</w:t>
      </w:r>
    </w:p>
    <w:p w:rsidR="00CD21A9" w:rsidRDefault="00CD21A9" w:rsidP="00CD21A9">
      <w:pPr>
        <w:pStyle w:val="2"/>
        <w:spacing w:before="0" w:beforeAutospacing="0" w:after="240" w:afterAutospacing="0" w:line="288" w:lineRule="atLeast"/>
        <w:rPr>
          <w:rFonts w:ascii="Segoe UI" w:hAnsi="Segoe UI" w:cs="Segoe UI"/>
          <w:color w:val="000000"/>
          <w:spacing w:val="-6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Медиа-зерттеулер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басқа пәндермен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байланысты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pacing w:val="-6"/>
          <w:sz w:val="24"/>
          <w:szCs w:val="24"/>
        </w:rPr>
        <w:t>ма</w:t>
      </w:r>
      <w:proofErr w:type="spellEnd"/>
      <w:r>
        <w:rPr>
          <w:rFonts w:ascii="Segoe UI" w:hAnsi="Segoe UI" w:cs="Segoe UI"/>
          <w:color w:val="000000"/>
          <w:spacing w:val="-6"/>
          <w:sz w:val="24"/>
          <w:szCs w:val="24"/>
        </w:rPr>
        <w:t>?</w:t>
      </w:r>
    </w:p>
    <w:p w:rsidR="00CD21A9" w:rsidRDefault="00CD21A9" w:rsidP="00CD21A9">
      <w:pPr>
        <w:pStyle w:val="has-large-font-size"/>
        <w:spacing w:before="0" w:beforeAutospacing="0" w:after="0" w:afterAutospacing="0"/>
      </w:pPr>
      <w:proofErr w:type="spellStart"/>
      <w:r>
        <w:t>Медиа-зерттеу</w:t>
      </w:r>
      <w:proofErr w:type="spellEnd"/>
      <w:r>
        <w:t xml:space="preserve"> - антропология, психология, мәдениеттану және </w:t>
      </w:r>
      <w:proofErr w:type="spellStart"/>
      <w:r>
        <w:t>саясаттану</w:t>
      </w:r>
      <w:proofErr w:type="spellEnd"/>
      <w:r>
        <w:t xml:space="preserve"> сияқты пәндерге қатысты </w:t>
      </w:r>
      <w:proofErr w:type="spellStart"/>
      <w:r>
        <w:t>жалпы</w:t>
      </w:r>
      <w:proofErr w:type="spellEnd"/>
      <w:r>
        <w:t xml:space="preserve"> деңгей.</w:t>
      </w:r>
    </w:p>
    <w:p w:rsidR="00CD21A9" w:rsidRDefault="00CD21A9" w:rsidP="00CD21A9">
      <w:pPr>
        <w:pStyle w:val="2"/>
        <w:shd w:val="clear" w:color="auto" w:fill="FFFFFF"/>
        <w:spacing w:before="536" w:beforeAutospacing="0" w:after="536" w:afterAutospacing="0"/>
        <w:rPr>
          <w:rFonts w:ascii="Segoe UI" w:hAnsi="Segoe UI" w:cs="Segoe UI"/>
          <w:color w:val="000000"/>
          <w:spacing w:val="-6"/>
        </w:rPr>
      </w:pPr>
      <w:r>
        <w:rPr>
          <w:rStyle w:val="ugb-highlight"/>
          <w:rFonts w:ascii="Segoe UI" w:hAnsi="Segoe UI" w:cs="Segoe UI"/>
          <w:color w:val="A36820"/>
          <w:spacing w:val="-6"/>
        </w:rPr>
        <w:t xml:space="preserve">Әдебиеттер </w:t>
      </w:r>
      <w:proofErr w:type="spellStart"/>
      <w:r>
        <w:rPr>
          <w:rStyle w:val="ugb-highlight"/>
          <w:rFonts w:ascii="Segoe UI" w:hAnsi="Segoe UI" w:cs="Segoe UI"/>
          <w:color w:val="A36820"/>
          <w:spacing w:val="-6"/>
        </w:rPr>
        <w:t>тізімі</w:t>
      </w:r>
      <w:proofErr w:type="spellEnd"/>
    </w:p>
    <w:p w:rsidR="00CD21A9" w:rsidRDefault="00303157" w:rsidP="00CD21A9">
      <w:pPr>
        <w:numPr>
          <w:ilvl w:val="0"/>
          <w:numId w:val="5"/>
        </w:numPr>
        <w:shd w:val="clear" w:color="auto" w:fill="FFFFFF"/>
        <w:spacing w:before="100" w:beforeAutospacing="1" w:after="268" w:line="240" w:lineRule="auto"/>
        <w:rPr>
          <w:rFonts w:ascii="Space Grotesk" w:hAnsi="Space Grotesk" w:cs="Times New Roman"/>
          <w:color w:val="121416"/>
          <w:sz w:val="30"/>
          <w:szCs w:val="30"/>
        </w:rPr>
      </w:pPr>
      <w:hyperlink r:id="rId16" w:tgtFrame="_blank" w:history="1">
        <w:r w:rsidR="00CD21A9">
          <w:rPr>
            <w:rStyle w:val="a5"/>
            <w:rFonts w:ascii="Space Grotesk" w:hAnsi="Space Grotesk"/>
            <w:color w:val="A36820"/>
            <w:sz w:val="30"/>
            <w:szCs w:val="30"/>
          </w:rPr>
          <w:t>https://www.mastersportal.com/articles/2739/why-should-i-study-a-media-studies-degree-in-2020.html</w:t>
        </w:r>
      </w:hyperlink>
    </w:p>
    <w:p w:rsidR="00CD21A9" w:rsidRDefault="00303157" w:rsidP="00CD21A9">
      <w:pPr>
        <w:numPr>
          <w:ilvl w:val="0"/>
          <w:numId w:val="5"/>
        </w:numPr>
        <w:shd w:val="clear" w:color="auto" w:fill="FFFFFF"/>
        <w:spacing w:before="100" w:beforeAutospacing="1" w:after="268" w:line="240" w:lineRule="auto"/>
        <w:rPr>
          <w:rFonts w:ascii="Space Grotesk" w:hAnsi="Space Grotesk"/>
          <w:color w:val="121416"/>
          <w:sz w:val="30"/>
          <w:szCs w:val="30"/>
        </w:rPr>
      </w:pPr>
      <w:hyperlink r:id="rId17" w:tgtFrame="_blank" w:history="1">
        <w:r w:rsidR="00CD21A9">
          <w:rPr>
            <w:rStyle w:val="a5"/>
            <w:rFonts w:ascii="Space Grotesk" w:hAnsi="Space Grotesk"/>
            <w:color w:val="A36820"/>
            <w:sz w:val="30"/>
            <w:szCs w:val="30"/>
          </w:rPr>
          <w:t>https://www.topuniversities.com/university-rankings/university-subject-rankings/2018/communication-media-studies</w:t>
        </w:r>
      </w:hyperlink>
    </w:p>
    <w:p w:rsidR="00CD21A9" w:rsidRDefault="00303157" w:rsidP="00CD2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pace Grotesk" w:hAnsi="Space Grotesk"/>
          <w:color w:val="121416"/>
          <w:sz w:val="30"/>
          <w:szCs w:val="30"/>
        </w:rPr>
      </w:pPr>
      <w:hyperlink r:id="rId18" w:tgtFrame="_blank" w:history="1">
        <w:r w:rsidR="00CD21A9">
          <w:rPr>
            <w:rStyle w:val="a5"/>
            <w:rFonts w:ascii="Space Grotesk" w:hAnsi="Space Grotesk"/>
            <w:color w:val="A36820"/>
            <w:sz w:val="30"/>
            <w:szCs w:val="30"/>
          </w:rPr>
          <w:t>https://www.prospects.ac.uk/careers-advice/what-can-i-do-with-my-degree/media-studies</w:t>
        </w:r>
      </w:hyperlink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Theme="minorHAnsi" w:hAnsiTheme="minorHAnsi"/>
          <w:color w:val="121416"/>
          <w:sz w:val="30"/>
          <w:szCs w:val="30"/>
        </w:rPr>
      </w:pPr>
    </w:p>
    <w:p w:rsidR="00CD21A9" w:rsidRPr="00CD21A9" w:rsidRDefault="00CD21A9" w:rsidP="00CD21A9">
      <w:pPr>
        <w:pStyle w:val="a3"/>
        <w:shd w:val="clear" w:color="auto" w:fill="FFFFFF"/>
        <w:spacing w:before="536" w:beforeAutospacing="0" w:after="536" w:afterAutospacing="0"/>
        <w:rPr>
          <w:rFonts w:ascii="Space Grotesk" w:hAnsi="Space Grotesk"/>
          <w:color w:val="121416"/>
          <w:sz w:val="30"/>
          <w:szCs w:val="30"/>
          <w:lang w:val="kk-KZ"/>
        </w:rPr>
      </w:pPr>
    </w:p>
    <w:p w:rsidR="00965BED" w:rsidRPr="00CD21A9" w:rsidRDefault="00965BED">
      <w:pPr>
        <w:rPr>
          <w:lang w:val="kk-KZ"/>
        </w:rPr>
      </w:pPr>
    </w:p>
    <w:sectPr w:rsidR="00965BED" w:rsidRPr="00CD21A9" w:rsidSect="0096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pace Grotes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04B"/>
    <w:multiLevelType w:val="multilevel"/>
    <w:tmpl w:val="E5E8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81486"/>
    <w:multiLevelType w:val="multilevel"/>
    <w:tmpl w:val="227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C65C6"/>
    <w:multiLevelType w:val="multilevel"/>
    <w:tmpl w:val="3FBE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F0EC0"/>
    <w:multiLevelType w:val="multilevel"/>
    <w:tmpl w:val="2DA4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00544"/>
    <w:multiLevelType w:val="multilevel"/>
    <w:tmpl w:val="4E84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D21A9"/>
    <w:rsid w:val="001C0C61"/>
    <w:rsid w:val="00303157"/>
    <w:rsid w:val="00965BED"/>
    <w:rsid w:val="00CD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ED"/>
  </w:style>
  <w:style w:type="paragraph" w:styleId="2">
    <w:name w:val="heading 2"/>
    <w:basedOn w:val="a"/>
    <w:link w:val="20"/>
    <w:uiPriority w:val="9"/>
    <w:qFormat/>
    <w:rsid w:val="00CD2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1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t-block">
    <w:name w:val="gt-block"/>
    <w:basedOn w:val="a"/>
    <w:rsid w:val="00CD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1A9"/>
    <w:rPr>
      <w:b/>
      <w:bCs/>
    </w:rPr>
  </w:style>
  <w:style w:type="character" w:styleId="a5">
    <w:name w:val="Hyperlink"/>
    <w:basedOn w:val="a0"/>
    <w:uiPriority w:val="99"/>
    <w:semiHidden/>
    <w:unhideWhenUsed/>
    <w:rsid w:val="00CD21A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21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21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ugb-button--inner">
    <w:name w:val="ugb-button--inner"/>
    <w:basedOn w:val="a0"/>
    <w:rsid w:val="00CD21A9"/>
  </w:style>
  <w:style w:type="paragraph" w:customStyle="1" w:styleId="has-large-font-size">
    <w:name w:val="has-large-font-size"/>
    <w:basedOn w:val="a"/>
    <w:rsid w:val="00CD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gb-highlight">
    <w:name w:val="ugb-highlight"/>
    <w:basedOn w:val="a0"/>
    <w:rsid w:val="00CD21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519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513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194291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3043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70009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515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95501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32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673758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985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9405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5499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91809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87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912430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304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704980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541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196807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462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9064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cholarshipforum.com/kk/%D0%B0%D0%BD%D1%82%D1%80%D0%BE%D0%BF%D0%BE%D0%BB%D0%BE%D0%B3%D0%B8%D1%8F-%D3%99%D0%BB%D0%B5%D0%BC%D1%96%D0%BD%D1%96%D2%A3-%D2%AF%D0%B7%D0%B4%D1%96%D0%BA-%D0%BC%D0%B5%D0%BA%D1%82%D0%B5%D0%BF%D1%82%D0%B5%D1%80%D1%96/" TargetMode="External"/><Relationship Id="rId13" Type="http://schemas.openxmlformats.org/officeDocument/2006/relationships/hyperlink" Target="https://worldscholarshipforum.com/kk/%D1%81%D0%B0%D0%BD%D0%B0%D1%82/%D0%B1%D0%B0%D0%BA%D0%B0%D0%BB%D0%B0%D0%B2%D1%80%D0%B8%D0%B0%D1%82%D1%82%D1%8B%D2%A3-%D1%81%D1%82%D0%B8%D0%BF%D0%B5%D0%BD%D0%B4%D0%B8%D1%8F%D0%BB%D0%B0%D1%80%D1%8B/" TargetMode="External"/><Relationship Id="rId18" Type="http://schemas.openxmlformats.org/officeDocument/2006/relationships/hyperlink" Target="https://www.prospects.ac.uk/careers-advice/what-can-i-do-with-my-degree/media-stud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scholarshipforum.com/kk/%D2%9B%D0%B0%D0%BB%D0%B0%D0%B9-%D0%B2%D0%B8%D0%B4%D0%B5%D0%BE-%D0%BE%D0%B9%D1%8B%D0%BD-%D0%B4%D0%B8%D0%B7%D0%B0%D0%B9%D0%BD%D0%B5%D1%80%D1%96-%D0%B1%D0%BE%D0%BB%D0%B0%D0%B4%D1%8B/" TargetMode="External"/><Relationship Id="rId12" Type="http://schemas.openxmlformats.org/officeDocument/2006/relationships/hyperlink" Target="https://worldscholarshipforum.com/kk/%D0%B6%D1%83%D1%80%D0%BD%D0%B0%D0%BB%D0%B8%D1%81%D1%82%D0%B8%D0%BA%D0%B0-%D0%B1%D0%BE%D0%B9%D1%8B%D0%BD%D1%88%D0%B0-%D1%81%D1%82%D1%83%D0%B4%D0%B5%D0%BD%D1%82%D1%82%D0%B5%D1%80%D0%B3%D0%B5-%D0%B0%D1%80%D0%BD%D0%B0%D0%BB%D2%93%D0%B0%D0%BD-%D1%81%D1%82%D0%B8%D0%BF%D0%B5%D0%BD%D0%B4%D0%B8%D1%8F/" TargetMode="External"/><Relationship Id="rId17" Type="http://schemas.openxmlformats.org/officeDocument/2006/relationships/hyperlink" Target="https://www.topuniversities.com/university-rankings/university-subject-rankings/2018/communication-media-stud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tersportal.com/articles/2739/why-should-i-study-a-media-studies-degree-in-202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ldscholarshipforum.com/kk/2018-%D0%B4%D0%B5%D0%B3%D1%96-%D0%98%D1%82%D0%B0%D0%BB%D0%B8%D1%8F-%D1%84%D0%B0%D0%BA%D1%83%D0%BB%D1%8C%D1%82%D0%B5%D1%82%D1%96-%D0%B1%D0%BE%D0%B9%D1%8B%D0%BD%D1%88%D0%B0-%D0%B3%D1%83%D0%BC%D0%B0%D0%BD%D0%B8%D1%82%D0%B0%D1%80%D0%BB%D1%8B%D2%9B-%D2%93%D1%8B%D0%BB%D1%8B%D0%BC%D0%B4%D0%B0%D1%80-%D0%B1%D0%BE%D0%B9%D1%8B%D0%BD%D1%88%D0%B0-%D1%81%D1%82%D0%B8%D0%BF%D0%B5%D0%BD%D0%B4%D0%B8%D1%8F%D0%BB%D0%B0%D1%80-%D0%B1%D3%A9%D0%BB%D1%96%D0%BC%D1%96/" TargetMode="External"/><Relationship Id="rId11" Type="http://schemas.openxmlformats.org/officeDocument/2006/relationships/hyperlink" Target="https://worldscholarshipforum.com/kk/%D3%99%D0%BB%D0%B5%D1%83%D0%BC%D0%B5%D1%82%D1%82%D1%96%D0%BA-%D0%BC%D0%B5%D0%B4%D0%B8%D0%B0%D0%BD%D1%8B%D2%A3-%D1%81%D1%82%D1%83%D0%B4%D0%B5%D0%BD%D1%82%D1%82%D0%B5%D1%80%D0%B3%D0%B5-%D2%9B%D0%B0%D0%BD%D0%B4%D0%B0%D0%B9-%D0%BF%D0%B0%D0%B9%D0%B4%D0%B0%D1%81%D1%8B-%D0%B1%D0%B0%D1%80/" TargetMode="External"/><Relationship Id="rId5" Type="http://schemas.openxmlformats.org/officeDocument/2006/relationships/hyperlink" Target="https://en.wikipedia.org/wiki/Media_studies" TargetMode="External"/><Relationship Id="rId15" Type="http://schemas.openxmlformats.org/officeDocument/2006/relationships/hyperlink" Target="https://worldscholarshipforum.com/kk/%D3%99%D0%BB%D0%B5%D0%BC%D0%B4%D0%B5%D0%B3%D1%96-%D0%B5%D2%A3-%D0%B6%D0%B0%D2%9B%D1%81%D1%8B-%D1%84%D0%BE%D1%82%D0%BE%D0%B3%D1%80%D0%B0%D1%84%D0%B8%D1%8F-%D0%BA%D0%BE%D0%BB%D0%BB%D0%B5%D0%B4%D0%B6%D0%B4%D0%B5%D1%80%D1%96/" TargetMode="External"/><Relationship Id="rId10" Type="http://schemas.openxmlformats.org/officeDocument/2006/relationships/hyperlink" Target="https://worldscholarshipforum.com/kk/%D1%81%D0%B0%D1%8F%D1%81%D0%B8-%D2%93%D1%8B%D0%BB%D1%8B%D0%BC%D0%B4%D0%B0%D1%80-%D1%81%D1%82%D0%B8%D0%BF%D0%B5%D0%BD%D0%B4%D0%B8%D1%8F%D0%BB%D0%B0%D1%80%D1%8B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ldscholarshipforum.com/kk/%D0%B4%D0%B5%D0%BD%D1%81%D0%B0%D1%83%D0%BB%D1%8B%D2%9B-%D0%B6%D3%99%D0%BD%D0%B5-%D1%81%D0%B0%D1%83%D1%8B%D2%9B%D1%82%D1%8B%D1%80%D1%83-%D0%BF%D1%81%D0%B8%D1%85%D0%BE%D0%BB%D0%BE%D0%B3%D0%B8%D1%8F%D1%81%D1%8B/" TargetMode="External"/><Relationship Id="rId14" Type="http://schemas.openxmlformats.org/officeDocument/2006/relationships/hyperlink" Target="https://worldscholarshipforum.com/kk/%D2%AF%D0%B7%D0%B4%D1%96%D0%BA-%D0%BC%D0%B0%D1%80%D0%BA%D0%B5%D1%82%D0%B8%D0%BD%D0%B3-%D0%BC%D0%B0%D0%B3%D0%B8%D1%81%D1%82%D1%80%D1%96-%D0%B1%D0%B0%D2%93%D0%B4%D0%B0%D1%80%D0%BB%D0%B0%D0%BC%D0%B0%D1%81%D1%8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2155</Words>
  <Characters>12288</Characters>
  <Application>Microsoft Office Word</Application>
  <DocSecurity>0</DocSecurity>
  <Lines>102</Lines>
  <Paragraphs>28</Paragraphs>
  <ScaleCrop>false</ScaleCrop>
  <Company>Microsoft</Company>
  <LinksUpToDate>false</LinksUpToDate>
  <CharactersWithSpaces>14415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2021-09-20T17:14:00Z</dcterms:created>
  <dcterms:modified xsi:type="dcterms:W3CDTF">2021-09-26T18:31:00Z</dcterms:modified>
</cp:coreProperties>
</file>